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42" w:rsidRDefault="006671DC">
      <w:r>
        <w:rPr>
          <w:noProof/>
          <w:lang w:eastAsia="hu-HU"/>
        </w:rPr>
        <w:drawing>
          <wp:inline distT="0" distB="0" distL="0" distR="0">
            <wp:extent cx="6047740" cy="1151255"/>
            <wp:effectExtent l="19050" t="0" r="0" b="0"/>
            <wp:docPr id="1" name="Kép 0" descr="Fejlec_Hir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jlec_Hire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1DC" w:rsidRDefault="006671DC"/>
    <w:p w:rsidR="006671DC" w:rsidRDefault="006671DC">
      <w:pPr>
        <w:sectPr w:rsidR="006671DC" w:rsidSect="008860BF">
          <w:headerReference w:type="default" r:id="rId7"/>
          <w:footerReference w:type="even" r:id="rId8"/>
          <w:footerReference w:type="default" r:id="rId9"/>
          <w:pgSz w:w="11906" w:h="16838" w:code="9"/>
          <w:pgMar w:top="1474" w:right="1191" w:bottom="2155" w:left="1191" w:header="1021" w:footer="1418" w:gutter="0"/>
          <w:pgNumType w:start="252"/>
          <w:cols w:space="708"/>
          <w:docGrid w:linePitch="360"/>
        </w:sectPr>
      </w:pPr>
    </w:p>
    <w:p w:rsidR="006671DC" w:rsidRDefault="00556659" w:rsidP="006671DC">
      <w:pPr>
        <w:shd w:val="clear" w:color="auto" w:fill="FFFFFF"/>
        <w:spacing w:line="240" w:lineRule="exact"/>
        <w:jc w:val="both"/>
        <w:rPr>
          <w:rFonts w:cs="Arial"/>
          <w:szCs w:val="20"/>
          <w:lang w:eastAsia="hu-HU"/>
        </w:rPr>
      </w:pPr>
      <w:r>
        <w:rPr>
          <w:rFonts w:cs="Arial"/>
          <w:szCs w:val="20"/>
          <w:lang w:eastAsia="hu-HU"/>
        </w:rPr>
        <w:lastRenderedPageBreak/>
        <w:t>2018. április 10.</w:t>
      </w:r>
    </w:p>
    <w:p w:rsidR="00556659" w:rsidRPr="0082514C" w:rsidRDefault="00556659" w:rsidP="006671DC">
      <w:pPr>
        <w:shd w:val="clear" w:color="auto" w:fill="FFFFFF"/>
        <w:spacing w:line="240" w:lineRule="exact"/>
        <w:jc w:val="both"/>
        <w:rPr>
          <w:rFonts w:cs="Arial"/>
          <w:szCs w:val="20"/>
          <w:lang w:eastAsia="hu-HU"/>
        </w:rPr>
      </w:pPr>
    </w:p>
    <w:p w:rsidR="00556659" w:rsidRPr="00556659" w:rsidRDefault="00556659" w:rsidP="00556659">
      <w:pPr>
        <w:shd w:val="clear" w:color="auto" w:fill="FFFFFF"/>
        <w:spacing w:line="280" w:lineRule="exact"/>
        <w:outlineLvl w:val="0"/>
        <w:rPr>
          <w:rFonts w:ascii="Arial Black" w:hAnsi="Arial Black" w:cs="Arial"/>
          <w:bCs/>
          <w:kern w:val="36"/>
          <w:sz w:val="24"/>
          <w:szCs w:val="24"/>
          <w:lang w:eastAsia="hu-HU"/>
        </w:rPr>
      </w:pPr>
      <w:r w:rsidRPr="00556659">
        <w:rPr>
          <w:rFonts w:ascii="Arial Black" w:hAnsi="Arial Black" w:cs="Arial"/>
          <w:bCs/>
          <w:kern w:val="36"/>
          <w:sz w:val="24"/>
          <w:szCs w:val="24"/>
          <w:lang w:eastAsia="hu-HU"/>
        </w:rPr>
        <w:t xml:space="preserve">GDPR: ha </w:t>
      </w:r>
      <w:proofErr w:type="gramStart"/>
      <w:r w:rsidRPr="00556659">
        <w:rPr>
          <w:rFonts w:ascii="Arial Black" w:hAnsi="Arial Black" w:cs="Arial"/>
          <w:bCs/>
          <w:kern w:val="36"/>
          <w:sz w:val="24"/>
          <w:szCs w:val="24"/>
          <w:lang w:eastAsia="hu-HU"/>
        </w:rPr>
        <w:t>megszakadunk</w:t>
      </w:r>
      <w:proofErr w:type="gramEnd"/>
      <w:r w:rsidRPr="00556659">
        <w:rPr>
          <w:rFonts w:ascii="Arial Black" w:hAnsi="Arial Black" w:cs="Arial"/>
          <w:bCs/>
          <w:kern w:val="36"/>
          <w:sz w:val="24"/>
          <w:szCs w:val="24"/>
          <w:lang w:eastAsia="hu-HU"/>
        </w:rPr>
        <w:t xml:space="preserve"> sem</w:t>
      </w:r>
      <w:r>
        <w:rPr>
          <w:rFonts w:ascii="Arial Black" w:hAnsi="Arial Black" w:cs="Arial"/>
          <w:bCs/>
          <w:kern w:val="36"/>
          <w:sz w:val="24"/>
          <w:szCs w:val="24"/>
          <w:lang w:eastAsia="hu-HU"/>
        </w:rPr>
        <w:br/>
      </w:r>
      <w:r w:rsidRPr="00556659">
        <w:rPr>
          <w:rFonts w:ascii="Arial Black" w:hAnsi="Arial Black" w:cs="Arial"/>
          <w:bCs/>
          <w:kern w:val="36"/>
          <w:sz w:val="24"/>
          <w:szCs w:val="24"/>
          <w:lang w:eastAsia="hu-HU"/>
        </w:rPr>
        <w:t>tudunk megfelelni?</w:t>
      </w:r>
    </w:p>
    <w:p w:rsidR="006671DC" w:rsidRDefault="006671DC"/>
    <w:p w:rsidR="006671DC" w:rsidRPr="0082514C" w:rsidRDefault="006671DC" w:rsidP="006671DC">
      <w:pPr>
        <w:shd w:val="clear" w:color="auto" w:fill="FFFFFF"/>
        <w:spacing w:line="240" w:lineRule="exact"/>
        <w:jc w:val="both"/>
        <w:rPr>
          <w:rFonts w:cs="Arial"/>
          <w:i/>
          <w:szCs w:val="20"/>
          <w:lang w:eastAsia="hu-HU"/>
        </w:rPr>
      </w:pPr>
      <w:r w:rsidRPr="0082514C">
        <w:rPr>
          <w:rFonts w:cs="Arial"/>
          <w:b/>
          <w:bCs/>
          <w:i/>
          <w:szCs w:val="20"/>
          <w:bdr w:val="none" w:sz="0" w:space="0" w:color="auto" w:frame="1"/>
          <w:lang w:eastAsia="hu-HU"/>
        </w:rPr>
        <w:t>Május 25-én lép életbe az Egységes Európai Adatvédelmi Rendelet (GDPR), ám egy szerv</w:t>
      </w:r>
      <w:r w:rsidRPr="0082514C">
        <w:rPr>
          <w:rFonts w:cs="Arial"/>
          <w:b/>
          <w:bCs/>
          <w:i/>
          <w:szCs w:val="20"/>
          <w:bdr w:val="none" w:sz="0" w:space="0" w:color="auto" w:frame="1"/>
          <w:lang w:eastAsia="hu-HU"/>
        </w:rPr>
        <w:t>e</w:t>
      </w:r>
      <w:r w:rsidRPr="0082514C">
        <w:rPr>
          <w:rFonts w:cs="Arial"/>
          <w:b/>
          <w:bCs/>
          <w:i/>
          <w:szCs w:val="20"/>
          <w:bdr w:val="none" w:sz="0" w:space="0" w:color="auto" w:frame="1"/>
          <w:lang w:eastAsia="hu-HU"/>
        </w:rPr>
        <w:t>zet sem tud rá 100 százalékosan felkészülni, és a jogszabály minden pontjának megfelelni. A cégek pedig, akik úgy gondolják, hogy az i</w:t>
      </w:r>
      <w:r w:rsidRPr="0082514C">
        <w:rPr>
          <w:rFonts w:cs="Arial"/>
          <w:b/>
          <w:bCs/>
          <w:i/>
          <w:szCs w:val="20"/>
          <w:bdr w:val="none" w:sz="0" w:space="0" w:color="auto" w:frame="1"/>
          <w:lang w:eastAsia="hu-HU"/>
        </w:rPr>
        <w:t>n</w:t>
      </w:r>
      <w:r w:rsidRPr="0082514C">
        <w:rPr>
          <w:rFonts w:cs="Arial"/>
          <w:b/>
          <w:bCs/>
          <w:i/>
          <w:szCs w:val="20"/>
          <w:bdr w:val="none" w:sz="0" w:space="0" w:color="auto" w:frame="1"/>
          <w:lang w:eastAsia="hu-HU"/>
        </w:rPr>
        <w:t xml:space="preserve">formatikusok majd gondoskodnak az adatok védelméről, nagyon rossz úton járnak </w:t>
      </w:r>
      <w:r>
        <w:rPr>
          <w:rFonts w:cs="Arial"/>
          <w:b/>
          <w:bCs/>
          <w:i/>
          <w:szCs w:val="20"/>
          <w:bdr w:val="none" w:sz="0" w:space="0" w:color="auto" w:frame="1"/>
          <w:lang w:eastAsia="hu-HU"/>
        </w:rPr>
        <w:t>–</w:t>
      </w:r>
      <w:r w:rsidRPr="0082514C">
        <w:rPr>
          <w:rFonts w:cs="Arial"/>
          <w:b/>
          <w:bCs/>
          <w:i/>
          <w:szCs w:val="20"/>
          <w:bdr w:val="none" w:sz="0" w:space="0" w:color="auto" w:frame="1"/>
          <w:lang w:eastAsia="hu-HU"/>
        </w:rPr>
        <w:t xml:space="preserve"> világít rá Solymos Ákos, a QUADRON </w:t>
      </w:r>
      <w:proofErr w:type="spellStart"/>
      <w:r w:rsidRPr="0082514C">
        <w:rPr>
          <w:rFonts w:cs="Arial"/>
          <w:b/>
          <w:bCs/>
          <w:i/>
          <w:szCs w:val="20"/>
          <w:bdr w:val="none" w:sz="0" w:space="0" w:color="auto" w:frame="1"/>
          <w:lang w:eastAsia="hu-HU"/>
        </w:rPr>
        <w:t>Kibervédelmi</w:t>
      </w:r>
      <w:proofErr w:type="spellEnd"/>
      <w:r w:rsidRPr="0082514C">
        <w:rPr>
          <w:rFonts w:cs="Arial"/>
          <w:b/>
          <w:bCs/>
          <w:i/>
          <w:szCs w:val="20"/>
          <w:bdr w:val="none" w:sz="0" w:space="0" w:color="auto" w:frame="1"/>
          <w:lang w:eastAsia="hu-HU"/>
        </w:rPr>
        <w:t xml:space="preserve"> Kft. szakértője.</w:t>
      </w:r>
    </w:p>
    <w:p w:rsidR="006671DC" w:rsidRPr="0082514C" w:rsidRDefault="006671DC" w:rsidP="006671DC">
      <w:pPr>
        <w:shd w:val="clear" w:color="auto" w:fill="FFFFFF"/>
        <w:spacing w:line="240" w:lineRule="exact"/>
        <w:jc w:val="both"/>
        <w:rPr>
          <w:rFonts w:cs="Arial"/>
          <w:szCs w:val="20"/>
          <w:bdr w:val="none" w:sz="0" w:space="0" w:color="auto" w:frame="1"/>
          <w:lang w:eastAsia="hu-HU"/>
        </w:rPr>
      </w:pPr>
    </w:p>
    <w:p w:rsidR="006671DC" w:rsidRPr="0082514C" w:rsidRDefault="006671DC" w:rsidP="006671DC">
      <w:pPr>
        <w:shd w:val="clear" w:color="auto" w:fill="FFFFFF"/>
        <w:spacing w:line="240" w:lineRule="exact"/>
        <w:jc w:val="both"/>
        <w:rPr>
          <w:rFonts w:cs="Arial"/>
          <w:szCs w:val="20"/>
          <w:lang w:eastAsia="hu-HU"/>
        </w:rPr>
      </w:pPr>
      <w:r w:rsidRPr="0082514C">
        <w:rPr>
          <w:rFonts w:cs="Arial"/>
          <w:szCs w:val="20"/>
          <w:bdr w:val="none" w:sz="0" w:space="0" w:color="auto" w:frame="1"/>
          <w:lang w:eastAsia="hu-HU"/>
        </w:rPr>
        <w:t xml:space="preserve">Az Egységes Európai Adatvédelmi Rendelet a nemzeti jogszabályokat felülírva egységesíti az uniós tagállamok adatkezelési szabályait. Az új határozatra nem mindenki áll készen: becslések </w:t>
      </w:r>
      <w:r w:rsidRPr="0082514C">
        <w:rPr>
          <w:rFonts w:cs="Arial"/>
          <w:szCs w:val="20"/>
          <w:bdr w:val="none" w:sz="0" w:space="0" w:color="auto" w:frame="1"/>
          <w:lang w:eastAsia="hu-HU"/>
        </w:rPr>
        <w:lastRenderedPageBreak/>
        <w:t xml:space="preserve">szerint a hazai cégek és szervezetek </w:t>
      </w:r>
      <w:hyperlink r:id="rId10" w:tgtFrame="_blank" w:history="1">
        <w:r w:rsidRPr="0082514C">
          <w:rPr>
            <w:rFonts w:cs="Arial"/>
            <w:b/>
            <w:bCs/>
            <w:szCs w:val="20"/>
            <w:lang w:eastAsia="hu-HU"/>
          </w:rPr>
          <w:t>30 százaléka soha nem hallott még a szabályozásról</w:t>
        </w:r>
      </w:hyperlink>
      <w:r w:rsidRPr="0082514C">
        <w:rPr>
          <w:rFonts w:cs="Arial"/>
          <w:szCs w:val="20"/>
          <w:bdr w:val="none" w:sz="0" w:space="0" w:color="auto" w:frame="1"/>
          <w:lang w:eastAsia="hu-HU"/>
        </w:rPr>
        <w:t>, a m</w:t>
      </w:r>
      <w:r w:rsidRPr="0082514C">
        <w:rPr>
          <w:rFonts w:cs="Arial"/>
          <w:szCs w:val="20"/>
          <w:bdr w:val="none" w:sz="0" w:space="0" w:color="auto" w:frame="1"/>
          <w:lang w:eastAsia="hu-HU"/>
        </w:rPr>
        <w:t>a</w:t>
      </w:r>
      <w:r w:rsidRPr="0082514C">
        <w:rPr>
          <w:rFonts w:cs="Arial"/>
          <w:szCs w:val="20"/>
          <w:bdr w:val="none" w:sz="0" w:space="0" w:color="auto" w:frame="1"/>
          <w:lang w:eastAsia="hu-HU"/>
        </w:rPr>
        <w:t xml:space="preserve">radék 70 százalék több mint fele pedig halott ugyan róla, </w:t>
      </w:r>
      <w:hyperlink r:id="rId11" w:tgtFrame="_blank" w:history="1">
        <w:r w:rsidRPr="0082514C">
          <w:rPr>
            <w:rFonts w:cs="Arial"/>
            <w:b/>
            <w:bCs/>
            <w:szCs w:val="20"/>
            <w:lang w:eastAsia="hu-HU"/>
          </w:rPr>
          <w:t>de fogalmuk sincs, mihez kellene kezdeniük vele.</w:t>
        </w:r>
      </w:hyperlink>
    </w:p>
    <w:p w:rsidR="006671DC" w:rsidRPr="0082514C" w:rsidRDefault="006671DC" w:rsidP="006671DC">
      <w:pPr>
        <w:shd w:val="clear" w:color="auto" w:fill="FFFFFF"/>
        <w:spacing w:line="240" w:lineRule="exact"/>
        <w:jc w:val="both"/>
        <w:rPr>
          <w:rFonts w:cs="Arial"/>
          <w:szCs w:val="20"/>
          <w:lang w:eastAsia="hu-HU"/>
        </w:rPr>
      </w:pPr>
    </w:p>
    <w:p w:rsidR="006671DC" w:rsidRPr="006671DC" w:rsidRDefault="006671DC" w:rsidP="006671DC">
      <w:pPr>
        <w:shd w:val="clear" w:color="auto" w:fill="FFFFFF"/>
        <w:spacing w:line="240" w:lineRule="exact"/>
        <w:jc w:val="both"/>
        <w:rPr>
          <w:rFonts w:cs="Arial"/>
          <w:szCs w:val="20"/>
          <w:bdr w:val="none" w:sz="0" w:space="0" w:color="auto" w:frame="1"/>
          <w:lang w:eastAsia="hu-HU"/>
        </w:rPr>
      </w:pPr>
      <w:r w:rsidRPr="006671DC">
        <w:rPr>
          <w:rFonts w:cs="Arial"/>
          <w:szCs w:val="20"/>
          <w:lang w:eastAsia="hu-HU"/>
        </w:rPr>
        <w:t>„</w:t>
      </w:r>
      <w:r w:rsidRPr="006671DC">
        <w:rPr>
          <w:rFonts w:cs="Arial"/>
          <w:szCs w:val="20"/>
          <w:bdr w:val="none" w:sz="0" w:space="0" w:color="auto" w:frame="1"/>
          <w:lang w:eastAsia="hu-HU"/>
        </w:rPr>
        <w:t xml:space="preserve">A </w:t>
      </w:r>
      <w:proofErr w:type="spellStart"/>
      <w:r w:rsidRPr="006671DC">
        <w:rPr>
          <w:rFonts w:cs="Arial"/>
          <w:szCs w:val="20"/>
          <w:bdr w:val="none" w:sz="0" w:space="0" w:color="auto" w:frame="1"/>
          <w:lang w:eastAsia="hu-HU"/>
        </w:rPr>
        <w:t>GDPR-ral</w:t>
      </w:r>
      <w:proofErr w:type="spellEnd"/>
      <w:r w:rsidRPr="006671DC">
        <w:rPr>
          <w:rFonts w:cs="Arial"/>
          <w:szCs w:val="20"/>
          <w:bdr w:val="none" w:sz="0" w:space="0" w:color="auto" w:frame="1"/>
          <w:lang w:eastAsia="hu-HU"/>
        </w:rPr>
        <w:t xml:space="preserve"> kapcsolatban az a rossz hír, hogy soha senki nem fogja tudni kijelenteni azt, hogy a szervezet 100 százalékig felkészült és a jogsz</w:t>
      </w:r>
      <w:r w:rsidRPr="006671DC">
        <w:rPr>
          <w:rFonts w:cs="Arial"/>
          <w:szCs w:val="20"/>
          <w:bdr w:val="none" w:sz="0" w:space="0" w:color="auto" w:frame="1"/>
          <w:lang w:eastAsia="hu-HU"/>
        </w:rPr>
        <w:t>a</w:t>
      </w:r>
      <w:r w:rsidRPr="006671DC">
        <w:rPr>
          <w:rFonts w:cs="Arial"/>
          <w:szCs w:val="20"/>
          <w:bdr w:val="none" w:sz="0" w:space="0" w:color="auto" w:frame="1"/>
          <w:lang w:eastAsia="hu-HU"/>
        </w:rPr>
        <w:t xml:space="preserve">bály minden pontjának megfelel. Ez azért van, mert </w:t>
      </w:r>
      <w:hyperlink w:tgtFrame="_blank" w:history="1">
        <w:r w:rsidRPr="006671DC">
          <w:rPr>
            <w:rFonts w:cs="Arial"/>
            <w:b/>
            <w:bCs/>
            <w:szCs w:val="20"/>
            <w:lang w:eastAsia="hu-HU"/>
          </w:rPr>
          <w:t>a személyes adatok védelme</w:t>
        </w:r>
      </w:hyperlink>
      <w:r w:rsidRPr="006671DC">
        <w:rPr>
          <w:rFonts w:cs="Arial"/>
          <w:szCs w:val="20"/>
          <w:bdr w:val="none" w:sz="0" w:space="0" w:color="auto" w:frame="1"/>
          <w:lang w:eastAsia="hu-HU"/>
        </w:rPr>
        <w:t xml:space="preserve"> – hasonlóan az információvédelemhez – kockázatalapú megk</w:t>
      </w:r>
      <w:r w:rsidRPr="006671DC">
        <w:rPr>
          <w:rFonts w:cs="Arial"/>
          <w:szCs w:val="20"/>
          <w:bdr w:val="none" w:sz="0" w:space="0" w:color="auto" w:frame="1"/>
          <w:lang w:eastAsia="hu-HU"/>
        </w:rPr>
        <w:t>ö</w:t>
      </w:r>
      <w:r w:rsidRPr="006671DC">
        <w:rPr>
          <w:rFonts w:cs="Arial"/>
          <w:szCs w:val="20"/>
          <w:bdr w:val="none" w:sz="0" w:space="0" w:color="auto" w:frame="1"/>
          <w:lang w:eastAsia="hu-HU"/>
        </w:rPr>
        <w:t>zelítésen nyugszik: ahogy a szervezet, úgy a f</w:t>
      </w:r>
      <w:r w:rsidRPr="006671DC">
        <w:rPr>
          <w:rFonts w:cs="Arial"/>
          <w:szCs w:val="20"/>
          <w:bdr w:val="none" w:sz="0" w:space="0" w:color="auto" w:frame="1"/>
          <w:lang w:eastAsia="hu-HU"/>
        </w:rPr>
        <w:t>e</w:t>
      </w:r>
      <w:r w:rsidRPr="006671DC">
        <w:rPr>
          <w:rFonts w:cs="Arial"/>
          <w:szCs w:val="20"/>
          <w:bdr w:val="none" w:sz="0" w:space="0" w:color="auto" w:frame="1"/>
          <w:lang w:eastAsia="hu-HU"/>
        </w:rPr>
        <w:t>nyegető tényezők is változnak. Mindössze annyi várható el, hogy a szervezet elfogadható kockázati szinten működjön. Ahogy nincs 100 százalékos biztonság, úgy nincs 100 százalékos GDPR me</w:t>
      </w:r>
      <w:r w:rsidRPr="006671DC">
        <w:rPr>
          <w:rFonts w:cs="Arial"/>
          <w:szCs w:val="20"/>
          <w:bdr w:val="none" w:sz="0" w:space="0" w:color="auto" w:frame="1"/>
          <w:lang w:eastAsia="hu-HU"/>
        </w:rPr>
        <w:t>g</w:t>
      </w:r>
      <w:r w:rsidRPr="006671DC">
        <w:rPr>
          <w:rFonts w:cs="Arial"/>
          <w:szCs w:val="20"/>
          <w:bdr w:val="none" w:sz="0" w:space="0" w:color="auto" w:frame="1"/>
          <w:lang w:eastAsia="hu-HU"/>
        </w:rPr>
        <w:t xml:space="preserve">felelés sem.” – emelte ki </w:t>
      </w:r>
      <w:r w:rsidRPr="006671DC">
        <w:rPr>
          <w:rFonts w:cs="Arial"/>
          <w:i/>
          <w:szCs w:val="20"/>
          <w:bdr w:val="none" w:sz="0" w:space="0" w:color="auto" w:frame="1"/>
          <w:lang w:eastAsia="hu-HU"/>
        </w:rPr>
        <w:t>Solymos Ákos</w:t>
      </w:r>
      <w:r w:rsidRPr="006671DC">
        <w:rPr>
          <w:rFonts w:cs="Arial"/>
          <w:szCs w:val="20"/>
          <w:bdr w:val="none" w:sz="0" w:space="0" w:color="auto" w:frame="1"/>
          <w:lang w:eastAsia="hu-HU"/>
        </w:rPr>
        <w:t xml:space="preserve">, a </w:t>
      </w:r>
      <w:r w:rsidRPr="006671DC">
        <w:rPr>
          <w:rFonts w:cs="Arial"/>
          <w:i/>
          <w:szCs w:val="20"/>
          <w:bdr w:val="none" w:sz="0" w:space="0" w:color="auto" w:frame="1"/>
          <w:lang w:eastAsia="hu-HU"/>
        </w:rPr>
        <w:t xml:space="preserve">QUADRON </w:t>
      </w:r>
      <w:proofErr w:type="spellStart"/>
      <w:r w:rsidRPr="006671DC">
        <w:rPr>
          <w:rFonts w:cs="Arial"/>
          <w:i/>
          <w:szCs w:val="20"/>
          <w:bdr w:val="none" w:sz="0" w:space="0" w:color="auto" w:frame="1"/>
          <w:lang w:eastAsia="hu-HU"/>
        </w:rPr>
        <w:t>Kibervédelmi</w:t>
      </w:r>
      <w:proofErr w:type="spellEnd"/>
      <w:r w:rsidRPr="006671DC">
        <w:rPr>
          <w:rFonts w:cs="Arial"/>
          <w:i/>
          <w:szCs w:val="20"/>
          <w:bdr w:val="none" w:sz="0" w:space="0" w:color="auto" w:frame="1"/>
          <w:lang w:eastAsia="hu-HU"/>
        </w:rPr>
        <w:t xml:space="preserve"> Kft</w:t>
      </w:r>
      <w:r w:rsidRPr="006671DC">
        <w:rPr>
          <w:rFonts w:cs="Arial"/>
          <w:szCs w:val="20"/>
          <w:bdr w:val="none" w:sz="0" w:space="0" w:color="auto" w:frame="1"/>
          <w:lang w:eastAsia="hu-HU"/>
        </w:rPr>
        <w:t>. szakértője.</w:t>
      </w:r>
    </w:p>
    <w:p w:rsidR="006671DC" w:rsidRDefault="006671DC">
      <w:pPr>
        <w:sectPr w:rsidR="006671DC" w:rsidSect="006671DC">
          <w:type w:val="continuous"/>
          <w:pgSz w:w="11906" w:h="16838" w:code="9"/>
          <w:pgMar w:top="1474" w:right="1191" w:bottom="2155" w:left="1191" w:header="1021" w:footer="1418" w:gutter="0"/>
          <w:cols w:num="2" w:space="454"/>
          <w:docGrid w:linePitch="360"/>
        </w:sectPr>
      </w:pPr>
    </w:p>
    <w:p w:rsidR="006671DC" w:rsidRDefault="006671DC"/>
    <w:p w:rsidR="006671DC" w:rsidRDefault="006671DC" w:rsidP="006671DC">
      <w:pPr>
        <w:jc w:val="center"/>
      </w:pPr>
      <w:r w:rsidRPr="006671DC">
        <w:rPr>
          <w:noProof/>
          <w:lang w:eastAsia="hu-HU"/>
        </w:rPr>
        <w:drawing>
          <wp:inline distT="0" distB="0" distL="0" distR="0">
            <wp:extent cx="4876800" cy="3619500"/>
            <wp:effectExtent l="19050" t="0" r="0" b="0"/>
            <wp:docPr id="7" name="Kép 1" descr="nem fordítanak figyelmet a védekezésre a kkv-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m fordítanak figyelmet a védekezésre a kkv-k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1DC" w:rsidRDefault="006671DC"/>
    <w:p w:rsidR="006671DC" w:rsidRDefault="008860BF" w:rsidP="00556659">
      <w:pPr>
        <w:shd w:val="clear" w:color="auto" w:fill="FFFFFF"/>
        <w:spacing w:line="220" w:lineRule="exact"/>
        <w:jc w:val="center"/>
      </w:pPr>
      <w:r w:rsidRPr="0082514C">
        <w:rPr>
          <w:rFonts w:cs="Arial"/>
          <w:sz w:val="18"/>
          <w:szCs w:val="18"/>
          <w:lang w:eastAsia="hu-HU"/>
        </w:rPr>
        <w:t xml:space="preserve">Kép: </w:t>
      </w:r>
      <w:proofErr w:type="spellStart"/>
      <w:r w:rsidRPr="0082514C">
        <w:rPr>
          <w:rFonts w:cs="Arial"/>
          <w:sz w:val="18"/>
          <w:szCs w:val="18"/>
          <w:lang w:eastAsia="hu-HU"/>
        </w:rPr>
        <w:t>Pixabay</w:t>
      </w:r>
      <w:proofErr w:type="spellEnd"/>
    </w:p>
    <w:p w:rsidR="006671DC" w:rsidRDefault="006671DC">
      <w:pPr>
        <w:sectPr w:rsidR="006671DC" w:rsidSect="006671DC">
          <w:type w:val="continuous"/>
          <w:pgSz w:w="11906" w:h="16838" w:code="9"/>
          <w:pgMar w:top="1474" w:right="1191" w:bottom="2155" w:left="1191" w:header="1021" w:footer="1418" w:gutter="0"/>
          <w:cols w:space="454"/>
          <w:docGrid w:linePitch="360"/>
        </w:sectPr>
      </w:pPr>
    </w:p>
    <w:p w:rsidR="008860BF" w:rsidRPr="0082514C" w:rsidRDefault="008860BF" w:rsidP="008860BF">
      <w:pPr>
        <w:shd w:val="clear" w:color="auto" w:fill="FFFFFF"/>
        <w:spacing w:line="240" w:lineRule="exact"/>
        <w:jc w:val="both"/>
        <w:rPr>
          <w:rFonts w:cs="Arial"/>
          <w:szCs w:val="20"/>
          <w:bdr w:val="none" w:sz="0" w:space="0" w:color="auto" w:frame="1"/>
          <w:lang w:eastAsia="hu-HU"/>
        </w:rPr>
      </w:pPr>
      <w:r w:rsidRPr="0082514C">
        <w:rPr>
          <w:rFonts w:cs="Arial"/>
          <w:szCs w:val="20"/>
          <w:bdr w:val="none" w:sz="0" w:space="0" w:color="auto" w:frame="1"/>
          <w:lang w:eastAsia="hu-HU"/>
        </w:rPr>
        <w:lastRenderedPageBreak/>
        <w:t>Azok a cégek, akik eddig is úgy gondolták, hogy a rendszergazda megoldja az adatok és információk védelmét, nagyon rossz úton járnak. A személyes adatok védelme, hasonlóan a szervezet egyéb információs vagyonának védelméhez nem az IT feladata, bár sokan úgy gondolják – ők azzal é</w:t>
      </w:r>
      <w:r w:rsidRPr="0082514C">
        <w:rPr>
          <w:rFonts w:cs="Arial"/>
          <w:szCs w:val="20"/>
          <w:bdr w:val="none" w:sz="0" w:space="0" w:color="auto" w:frame="1"/>
          <w:lang w:eastAsia="hu-HU"/>
        </w:rPr>
        <w:t>r</w:t>
      </w:r>
      <w:r w:rsidRPr="0082514C">
        <w:rPr>
          <w:rFonts w:cs="Arial"/>
          <w:szCs w:val="20"/>
          <w:bdr w:val="none" w:sz="0" w:space="0" w:color="auto" w:frame="1"/>
          <w:lang w:eastAsia="hu-HU"/>
        </w:rPr>
        <w:t>velnek, hogy hozzájuk áll legközelebb. Ez csak abból a szempontból igaz, hogy az adattárolókhoz és szerverekhez az informatikusok vannak a le</w:t>
      </w:r>
      <w:r w:rsidRPr="0082514C">
        <w:rPr>
          <w:rFonts w:cs="Arial"/>
          <w:szCs w:val="20"/>
          <w:bdr w:val="none" w:sz="0" w:space="0" w:color="auto" w:frame="1"/>
          <w:lang w:eastAsia="hu-HU"/>
        </w:rPr>
        <w:t>g</w:t>
      </w:r>
      <w:r w:rsidRPr="0082514C">
        <w:rPr>
          <w:rFonts w:cs="Arial"/>
          <w:szCs w:val="20"/>
          <w:bdr w:val="none" w:sz="0" w:space="0" w:color="auto" w:frame="1"/>
          <w:lang w:eastAsia="hu-HU"/>
        </w:rPr>
        <w:t>közelebb, hiszen ezek fizikailag a gépteremben vagy a szerverszobában vannak.</w:t>
      </w:r>
    </w:p>
    <w:p w:rsidR="008860BF" w:rsidRPr="0082514C" w:rsidRDefault="008860BF" w:rsidP="008860BF">
      <w:pPr>
        <w:shd w:val="clear" w:color="auto" w:fill="FFFFFF"/>
        <w:spacing w:line="240" w:lineRule="exact"/>
        <w:jc w:val="both"/>
        <w:rPr>
          <w:rFonts w:cs="Arial"/>
          <w:szCs w:val="20"/>
          <w:lang w:eastAsia="hu-HU"/>
        </w:rPr>
      </w:pPr>
    </w:p>
    <w:p w:rsidR="008860BF" w:rsidRPr="0082514C" w:rsidRDefault="008860BF" w:rsidP="008860BF">
      <w:pPr>
        <w:spacing w:line="240" w:lineRule="exact"/>
        <w:jc w:val="both"/>
        <w:rPr>
          <w:rFonts w:cs="Arial"/>
          <w:b/>
          <w:bCs/>
          <w:szCs w:val="20"/>
          <w:lang w:eastAsia="hu-HU"/>
        </w:rPr>
      </w:pPr>
      <w:r w:rsidRPr="0082514C">
        <w:rPr>
          <w:rFonts w:cs="Arial"/>
          <w:b/>
          <w:bCs/>
          <w:szCs w:val="20"/>
          <w:lang w:eastAsia="hu-HU"/>
        </w:rPr>
        <w:t>GDPR: fény az alagút végén</w:t>
      </w:r>
    </w:p>
    <w:p w:rsidR="008860BF" w:rsidRPr="0082514C" w:rsidRDefault="008860BF" w:rsidP="008860BF">
      <w:pPr>
        <w:spacing w:line="240" w:lineRule="exact"/>
        <w:jc w:val="both"/>
        <w:rPr>
          <w:rFonts w:cs="Arial"/>
          <w:szCs w:val="20"/>
          <w:lang w:eastAsia="hu-HU"/>
        </w:rPr>
      </w:pPr>
    </w:p>
    <w:p w:rsidR="008860BF" w:rsidRPr="0082514C" w:rsidRDefault="008860BF" w:rsidP="008860BF">
      <w:pPr>
        <w:spacing w:line="240" w:lineRule="exact"/>
        <w:jc w:val="both"/>
        <w:rPr>
          <w:rFonts w:cs="Arial"/>
          <w:szCs w:val="20"/>
          <w:lang w:eastAsia="hu-HU"/>
        </w:rPr>
      </w:pPr>
      <w:r w:rsidRPr="0082514C">
        <w:rPr>
          <w:rFonts w:cs="Arial"/>
          <w:szCs w:val="20"/>
          <w:lang w:eastAsia="hu-HU"/>
        </w:rPr>
        <w:t>Az elmúlt hónapokban sok megválaszolandó ké</w:t>
      </w:r>
      <w:r w:rsidRPr="0082514C">
        <w:rPr>
          <w:rFonts w:cs="Arial"/>
          <w:szCs w:val="20"/>
          <w:lang w:eastAsia="hu-HU"/>
        </w:rPr>
        <w:t>r</w:t>
      </w:r>
      <w:r w:rsidRPr="0082514C">
        <w:rPr>
          <w:rFonts w:cs="Arial"/>
          <w:szCs w:val="20"/>
          <w:lang w:eastAsia="hu-HU"/>
        </w:rPr>
        <w:t xml:space="preserve">dés merült fel a </w:t>
      </w:r>
      <w:hyperlink r:id="rId13" w:tgtFrame="_blank" w:history="1">
        <w:r w:rsidRPr="0082514C">
          <w:rPr>
            <w:rFonts w:cs="Arial"/>
            <w:b/>
            <w:bCs/>
            <w:szCs w:val="20"/>
            <w:lang w:eastAsia="hu-HU"/>
          </w:rPr>
          <w:t>GDPR alkalmazásával</w:t>
        </w:r>
      </w:hyperlink>
      <w:r w:rsidRPr="0082514C">
        <w:rPr>
          <w:rFonts w:cs="Arial"/>
          <w:szCs w:val="20"/>
          <w:lang w:eastAsia="hu-HU"/>
        </w:rPr>
        <w:t xml:space="preserve"> kapcsola</w:t>
      </w:r>
      <w:r w:rsidRPr="0082514C">
        <w:rPr>
          <w:rFonts w:cs="Arial"/>
          <w:szCs w:val="20"/>
          <w:lang w:eastAsia="hu-HU"/>
        </w:rPr>
        <w:t>t</w:t>
      </w:r>
      <w:r w:rsidRPr="0082514C">
        <w:rPr>
          <w:rFonts w:cs="Arial"/>
          <w:szCs w:val="20"/>
          <w:lang w:eastAsia="hu-HU"/>
        </w:rPr>
        <w:t>ban. A NAIH most tette közzé honlapján az első ilyen kérdésekre adott válaszait, a kérdések zöme az adatvédelmi tisztviselő alkalmazásával kapcs</w:t>
      </w:r>
      <w:r w:rsidRPr="0082514C">
        <w:rPr>
          <w:rFonts w:cs="Arial"/>
          <w:szCs w:val="20"/>
          <w:lang w:eastAsia="hu-HU"/>
        </w:rPr>
        <w:t>o</w:t>
      </w:r>
      <w:r w:rsidRPr="0082514C">
        <w:rPr>
          <w:rFonts w:cs="Arial"/>
          <w:szCs w:val="20"/>
          <w:lang w:eastAsia="hu-HU"/>
        </w:rPr>
        <w:t>latos.</w:t>
      </w:r>
    </w:p>
    <w:p w:rsidR="008860BF" w:rsidRPr="0082514C" w:rsidRDefault="008860BF" w:rsidP="008860BF">
      <w:pPr>
        <w:spacing w:line="240" w:lineRule="exact"/>
        <w:jc w:val="both"/>
        <w:rPr>
          <w:rFonts w:cs="Arial"/>
          <w:szCs w:val="20"/>
          <w:lang w:eastAsia="hu-HU"/>
        </w:rPr>
      </w:pPr>
    </w:p>
    <w:p w:rsidR="008860BF" w:rsidRPr="0082514C" w:rsidRDefault="008860BF" w:rsidP="008860BF">
      <w:pPr>
        <w:shd w:val="clear" w:color="auto" w:fill="FFFFFF"/>
        <w:spacing w:line="240" w:lineRule="exact"/>
        <w:jc w:val="both"/>
        <w:rPr>
          <w:rFonts w:cs="Arial"/>
          <w:szCs w:val="20"/>
          <w:bdr w:val="none" w:sz="0" w:space="0" w:color="auto" w:frame="1"/>
          <w:lang w:eastAsia="hu-HU"/>
        </w:rPr>
      </w:pPr>
      <w:r w:rsidRPr="0082514C">
        <w:rPr>
          <w:rFonts w:cs="Arial"/>
          <w:szCs w:val="20"/>
          <w:bdr w:val="none" w:sz="0" w:space="0" w:color="auto" w:frame="1"/>
          <w:lang w:eastAsia="hu-HU"/>
        </w:rPr>
        <w:t>A szervereken lévő adatokat, információkat és fájlokat azonban nem az informatikusok teszik oda és használják, hanem üzleti, szervezeti folyamat</w:t>
      </w:r>
      <w:r w:rsidRPr="0082514C">
        <w:rPr>
          <w:rFonts w:cs="Arial"/>
          <w:szCs w:val="20"/>
          <w:bdr w:val="none" w:sz="0" w:space="0" w:color="auto" w:frame="1"/>
          <w:lang w:eastAsia="hu-HU"/>
        </w:rPr>
        <w:t>o</w:t>
      </w:r>
      <w:r w:rsidRPr="0082514C">
        <w:rPr>
          <w:rFonts w:cs="Arial"/>
          <w:szCs w:val="20"/>
          <w:bdr w:val="none" w:sz="0" w:space="0" w:color="auto" w:frame="1"/>
          <w:lang w:eastAsia="hu-HU"/>
        </w:rPr>
        <w:t xml:space="preserve">kon keresztül a teljes cég. Éppen ezért van a </w:t>
      </w:r>
      <w:proofErr w:type="spellStart"/>
      <w:r w:rsidRPr="0082514C">
        <w:rPr>
          <w:rFonts w:cs="Arial"/>
          <w:szCs w:val="20"/>
          <w:bdr w:val="none" w:sz="0" w:space="0" w:color="auto" w:frame="1"/>
          <w:lang w:eastAsia="hu-HU"/>
        </w:rPr>
        <w:t>GDPR-ben</w:t>
      </w:r>
      <w:proofErr w:type="spellEnd"/>
      <w:r w:rsidRPr="0082514C">
        <w:rPr>
          <w:rFonts w:cs="Arial"/>
          <w:szCs w:val="20"/>
          <w:bdr w:val="none" w:sz="0" w:space="0" w:color="auto" w:frame="1"/>
          <w:lang w:eastAsia="hu-HU"/>
        </w:rPr>
        <w:t xml:space="preserve"> is megfogalmazva az adatkezelő és az </w:t>
      </w:r>
      <w:r w:rsidRPr="0082514C">
        <w:rPr>
          <w:rFonts w:cs="Arial"/>
          <w:szCs w:val="20"/>
          <w:bdr w:val="none" w:sz="0" w:space="0" w:color="auto" w:frame="1"/>
          <w:lang w:eastAsia="hu-HU"/>
        </w:rPr>
        <w:lastRenderedPageBreak/>
        <w:t>adatfeldolgozó közötti különbség: elsősorban az adatkezelő felel az adatokért, mivel ő dönt, ő hat</w:t>
      </w:r>
      <w:r w:rsidRPr="0082514C">
        <w:rPr>
          <w:rFonts w:cs="Arial"/>
          <w:szCs w:val="20"/>
          <w:bdr w:val="none" w:sz="0" w:space="0" w:color="auto" w:frame="1"/>
          <w:lang w:eastAsia="hu-HU"/>
        </w:rPr>
        <w:t>á</w:t>
      </w:r>
      <w:r w:rsidRPr="0082514C">
        <w:rPr>
          <w:rFonts w:cs="Arial"/>
          <w:szCs w:val="20"/>
          <w:bdr w:val="none" w:sz="0" w:space="0" w:color="auto" w:frame="1"/>
          <w:lang w:eastAsia="hu-HU"/>
        </w:rPr>
        <w:t>rozza meg a kezelés módját.</w:t>
      </w:r>
    </w:p>
    <w:p w:rsidR="008860BF" w:rsidRPr="0082514C" w:rsidRDefault="008860BF" w:rsidP="008860BF">
      <w:pPr>
        <w:shd w:val="clear" w:color="auto" w:fill="FFFFFF"/>
        <w:spacing w:line="240" w:lineRule="exact"/>
        <w:jc w:val="both"/>
        <w:rPr>
          <w:rFonts w:cs="Arial"/>
          <w:szCs w:val="20"/>
          <w:lang w:eastAsia="hu-HU"/>
        </w:rPr>
      </w:pPr>
    </w:p>
    <w:p w:rsidR="008860BF" w:rsidRPr="0082514C" w:rsidRDefault="008860BF" w:rsidP="008860BF">
      <w:pPr>
        <w:shd w:val="clear" w:color="auto" w:fill="FFFFFF"/>
        <w:spacing w:line="240" w:lineRule="exact"/>
        <w:jc w:val="both"/>
        <w:rPr>
          <w:rFonts w:cs="Arial"/>
          <w:szCs w:val="20"/>
          <w:bdr w:val="none" w:sz="0" w:space="0" w:color="auto" w:frame="1"/>
          <w:lang w:eastAsia="hu-HU"/>
        </w:rPr>
      </w:pPr>
      <w:r w:rsidRPr="0082514C">
        <w:rPr>
          <w:rFonts w:cs="Arial"/>
          <w:szCs w:val="20"/>
          <w:lang w:eastAsia="hu-HU"/>
        </w:rPr>
        <w:t>„</w:t>
      </w:r>
      <w:r w:rsidRPr="0082514C">
        <w:rPr>
          <w:rFonts w:cs="Arial"/>
          <w:szCs w:val="20"/>
          <w:bdr w:val="none" w:sz="0" w:space="0" w:color="auto" w:frame="1"/>
          <w:lang w:eastAsia="hu-HU"/>
        </w:rPr>
        <w:t>Az információvédelem külön szakma, ami tanulh</w:t>
      </w:r>
      <w:r w:rsidRPr="0082514C">
        <w:rPr>
          <w:rFonts w:cs="Arial"/>
          <w:szCs w:val="20"/>
          <w:bdr w:val="none" w:sz="0" w:space="0" w:color="auto" w:frame="1"/>
          <w:lang w:eastAsia="hu-HU"/>
        </w:rPr>
        <w:t>a</w:t>
      </w:r>
      <w:r w:rsidRPr="0082514C">
        <w:rPr>
          <w:rFonts w:cs="Arial"/>
          <w:szCs w:val="20"/>
          <w:bdr w:val="none" w:sz="0" w:space="0" w:color="auto" w:frame="1"/>
          <w:lang w:eastAsia="hu-HU"/>
        </w:rPr>
        <w:t>tó, viszont egy szervezet nem tud egy tollvonással a megfelelő információ- és személyes adat véde</w:t>
      </w:r>
      <w:r w:rsidRPr="0082514C">
        <w:rPr>
          <w:rFonts w:cs="Arial"/>
          <w:szCs w:val="20"/>
          <w:bdr w:val="none" w:sz="0" w:space="0" w:color="auto" w:frame="1"/>
          <w:lang w:eastAsia="hu-HU"/>
        </w:rPr>
        <w:t>l</w:t>
      </w:r>
      <w:r w:rsidRPr="0082514C">
        <w:rPr>
          <w:rFonts w:cs="Arial"/>
          <w:szCs w:val="20"/>
          <w:bdr w:val="none" w:sz="0" w:space="0" w:color="auto" w:frame="1"/>
          <w:lang w:eastAsia="hu-HU"/>
        </w:rPr>
        <w:t>mi szintre eljutni. Ez hosszú folyamat, amelynek komoly hatása kell, hogy legyen a szervezet eg</w:t>
      </w:r>
      <w:r w:rsidRPr="0082514C">
        <w:rPr>
          <w:rFonts w:cs="Arial"/>
          <w:szCs w:val="20"/>
          <w:bdr w:val="none" w:sz="0" w:space="0" w:color="auto" w:frame="1"/>
          <w:lang w:eastAsia="hu-HU"/>
        </w:rPr>
        <w:t>é</w:t>
      </w:r>
      <w:r w:rsidRPr="0082514C">
        <w:rPr>
          <w:rFonts w:cs="Arial"/>
          <w:szCs w:val="20"/>
          <w:bdr w:val="none" w:sz="0" w:space="0" w:color="auto" w:frame="1"/>
          <w:lang w:eastAsia="hu-HU"/>
        </w:rPr>
        <w:t>szére, sőt a cégkultúrára is. Hasonlóan a DPO, vagyis adatvédelmi tisztviselő szerepköre mellett a vállalatoknak ki kell alakítaniuk egy információv</w:t>
      </w:r>
      <w:r w:rsidRPr="0082514C">
        <w:rPr>
          <w:rFonts w:cs="Arial"/>
          <w:szCs w:val="20"/>
          <w:bdr w:val="none" w:sz="0" w:space="0" w:color="auto" w:frame="1"/>
          <w:lang w:eastAsia="hu-HU"/>
        </w:rPr>
        <w:t>é</w:t>
      </w:r>
      <w:r w:rsidRPr="0082514C">
        <w:rPr>
          <w:rFonts w:cs="Arial"/>
          <w:szCs w:val="20"/>
          <w:bdr w:val="none" w:sz="0" w:space="0" w:color="auto" w:frame="1"/>
          <w:lang w:eastAsia="hu-HU"/>
        </w:rPr>
        <w:t>delmi felelősi szerepkört is. </w:t>
      </w:r>
    </w:p>
    <w:p w:rsidR="008860BF" w:rsidRPr="0082514C" w:rsidRDefault="008860BF" w:rsidP="008860BF">
      <w:pPr>
        <w:shd w:val="clear" w:color="auto" w:fill="FFFFFF"/>
        <w:spacing w:line="240" w:lineRule="exact"/>
        <w:jc w:val="both"/>
        <w:rPr>
          <w:rFonts w:cs="Arial"/>
          <w:szCs w:val="20"/>
          <w:lang w:eastAsia="hu-HU"/>
        </w:rPr>
      </w:pPr>
    </w:p>
    <w:p w:rsidR="008860BF" w:rsidRPr="0082514C" w:rsidRDefault="008860BF" w:rsidP="008860BF">
      <w:pPr>
        <w:shd w:val="clear" w:color="auto" w:fill="FFFFFF"/>
        <w:spacing w:line="240" w:lineRule="exact"/>
        <w:jc w:val="both"/>
        <w:rPr>
          <w:rFonts w:cs="Arial"/>
          <w:szCs w:val="20"/>
          <w:lang w:eastAsia="hu-HU"/>
        </w:rPr>
      </w:pPr>
      <w:r w:rsidRPr="0082514C">
        <w:rPr>
          <w:rFonts w:cs="Arial"/>
          <w:szCs w:val="20"/>
          <w:bdr w:val="none" w:sz="0" w:space="0" w:color="auto" w:frame="1"/>
          <w:lang w:eastAsia="hu-HU"/>
        </w:rPr>
        <w:t>„A személyes adatok kezelése, mint fogalom a jogszabályban megtalálható. A lényeg, hogy amíg nem ismerjük a szervezetünket a személyes ad</w:t>
      </w:r>
      <w:r w:rsidRPr="0082514C">
        <w:rPr>
          <w:rFonts w:cs="Arial"/>
          <w:szCs w:val="20"/>
          <w:bdr w:val="none" w:sz="0" w:space="0" w:color="auto" w:frame="1"/>
          <w:lang w:eastAsia="hu-HU"/>
        </w:rPr>
        <w:t>a</w:t>
      </w:r>
      <w:r w:rsidRPr="0082514C">
        <w:rPr>
          <w:rFonts w:cs="Arial"/>
          <w:szCs w:val="20"/>
          <w:bdr w:val="none" w:sz="0" w:space="0" w:color="auto" w:frame="1"/>
          <w:lang w:eastAsia="hu-HU"/>
        </w:rPr>
        <w:t>tok kezelése szempontjából, addig teljesen esél</w:t>
      </w:r>
      <w:r w:rsidRPr="0082514C">
        <w:rPr>
          <w:rFonts w:cs="Arial"/>
          <w:szCs w:val="20"/>
          <w:bdr w:val="none" w:sz="0" w:space="0" w:color="auto" w:frame="1"/>
          <w:lang w:eastAsia="hu-HU"/>
        </w:rPr>
        <w:t>y</w:t>
      </w:r>
      <w:r w:rsidRPr="0082514C">
        <w:rPr>
          <w:rFonts w:cs="Arial"/>
          <w:szCs w:val="20"/>
          <w:bdr w:val="none" w:sz="0" w:space="0" w:color="auto" w:frame="1"/>
          <w:lang w:eastAsia="hu-HU"/>
        </w:rPr>
        <w:t>telen a siker mind a jogi résznek való megfelelés, mind a személyes adatok megvédésére tett erőf</w:t>
      </w:r>
      <w:r w:rsidRPr="0082514C">
        <w:rPr>
          <w:rFonts w:cs="Arial"/>
          <w:szCs w:val="20"/>
          <w:bdr w:val="none" w:sz="0" w:space="0" w:color="auto" w:frame="1"/>
          <w:lang w:eastAsia="hu-HU"/>
        </w:rPr>
        <w:t>e</w:t>
      </w:r>
      <w:r w:rsidRPr="0082514C">
        <w:rPr>
          <w:rFonts w:cs="Arial"/>
          <w:szCs w:val="20"/>
          <w:bdr w:val="none" w:sz="0" w:space="0" w:color="auto" w:frame="1"/>
          <w:lang w:eastAsia="hu-HU"/>
        </w:rPr>
        <w:t>szítések tekintetében. – tette hozzá Solymos Ákos.</w:t>
      </w:r>
    </w:p>
    <w:p w:rsidR="008860BF" w:rsidRPr="0082514C" w:rsidRDefault="008860BF" w:rsidP="008860BF">
      <w:pPr>
        <w:spacing w:line="240" w:lineRule="exact"/>
        <w:jc w:val="both"/>
        <w:rPr>
          <w:rFonts w:cs="Arial"/>
          <w:szCs w:val="20"/>
        </w:rPr>
      </w:pPr>
    </w:p>
    <w:p w:rsidR="008860BF" w:rsidRPr="008860BF" w:rsidRDefault="008860BF" w:rsidP="00F65B49">
      <w:pPr>
        <w:spacing w:line="220" w:lineRule="exact"/>
        <w:ind w:left="57" w:hanging="57"/>
        <w:rPr>
          <w:rFonts w:cs="Arial"/>
          <w:b/>
          <w:sz w:val="18"/>
          <w:szCs w:val="18"/>
        </w:rPr>
      </w:pPr>
      <w:r w:rsidRPr="008860BF">
        <w:rPr>
          <w:rFonts w:cs="Arial"/>
          <w:sz w:val="18"/>
          <w:szCs w:val="18"/>
        </w:rPr>
        <w:t xml:space="preserve">Forrás: </w:t>
      </w:r>
      <w:hyperlink r:id="rId14" w:history="1">
        <w:r w:rsidRPr="008860BF">
          <w:rPr>
            <w:rStyle w:val="Hiperhivatkozs"/>
            <w:rFonts w:cs="Arial"/>
            <w:b/>
            <w:sz w:val="18"/>
            <w:szCs w:val="18"/>
          </w:rPr>
          <w:t>http://www.piacesprofit.hu/kkv_cegblog/gdpr-az-informatikusok-nem-fogjak-megoldani/</w:t>
        </w:r>
      </w:hyperlink>
    </w:p>
    <w:p w:rsidR="008860BF" w:rsidRPr="0082514C" w:rsidRDefault="008860BF" w:rsidP="008860BF">
      <w:pPr>
        <w:spacing w:line="240" w:lineRule="exact"/>
        <w:jc w:val="both"/>
        <w:rPr>
          <w:rFonts w:cs="Arial"/>
          <w:szCs w:val="20"/>
        </w:rPr>
      </w:pPr>
    </w:p>
    <w:p w:rsidR="008860BF" w:rsidRPr="0082514C" w:rsidRDefault="008860BF" w:rsidP="008860BF">
      <w:pPr>
        <w:spacing w:line="240" w:lineRule="exact"/>
        <w:jc w:val="right"/>
        <w:rPr>
          <w:rFonts w:cs="Arial"/>
          <w:szCs w:val="20"/>
        </w:rPr>
      </w:pPr>
      <w:r w:rsidRPr="0082514C">
        <w:rPr>
          <w:rFonts w:cs="Arial"/>
          <w:szCs w:val="20"/>
        </w:rPr>
        <w:t xml:space="preserve">Válogatta: </w:t>
      </w:r>
      <w:proofErr w:type="spellStart"/>
      <w:r w:rsidRPr="0082514C">
        <w:rPr>
          <w:rFonts w:cs="Arial"/>
          <w:szCs w:val="20"/>
        </w:rPr>
        <w:t>Fonyó</w:t>
      </w:r>
      <w:proofErr w:type="spellEnd"/>
      <w:r w:rsidRPr="0082514C">
        <w:rPr>
          <w:rFonts w:cs="Arial"/>
          <w:szCs w:val="20"/>
        </w:rPr>
        <w:t xml:space="preserve"> Istvánné</w:t>
      </w:r>
    </w:p>
    <w:p w:rsidR="008860BF" w:rsidRDefault="008860BF">
      <w:pPr>
        <w:sectPr w:rsidR="008860BF" w:rsidSect="006671DC">
          <w:type w:val="continuous"/>
          <w:pgSz w:w="11906" w:h="16838" w:code="9"/>
          <w:pgMar w:top="1474" w:right="1191" w:bottom="2155" w:left="1191" w:header="1021" w:footer="1418" w:gutter="0"/>
          <w:cols w:num="2" w:space="454"/>
          <w:docGrid w:linePitch="360"/>
        </w:sectPr>
      </w:pPr>
    </w:p>
    <w:p w:rsidR="006671DC" w:rsidRDefault="006671DC"/>
    <w:p w:rsidR="008860BF" w:rsidRDefault="008860BF">
      <w:pPr>
        <w:sectPr w:rsidR="008860BF" w:rsidSect="008860BF">
          <w:type w:val="continuous"/>
          <w:pgSz w:w="11906" w:h="16838" w:code="9"/>
          <w:pgMar w:top="1474" w:right="1191" w:bottom="2155" w:left="1191" w:header="1021" w:footer="1418" w:gutter="0"/>
          <w:cols w:space="454"/>
          <w:docGrid w:linePitch="360"/>
        </w:sectPr>
      </w:pPr>
    </w:p>
    <w:p w:rsidR="006671DC" w:rsidRDefault="006671DC"/>
    <w:sectPr w:rsidR="006671DC" w:rsidSect="006671DC">
      <w:type w:val="continuous"/>
      <w:pgSz w:w="11906" w:h="16838" w:code="9"/>
      <w:pgMar w:top="1474" w:right="1191" w:bottom="2155" w:left="1191" w:header="1021" w:footer="1418" w:gutter="0"/>
      <w:cols w:num="2" w:space="45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B8C" w:rsidRDefault="00E02B8C" w:rsidP="008860BF">
      <w:r>
        <w:separator/>
      </w:r>
    </w:p>
  </w:endnote>
  <w:endnote w:type="continuationSeparator" w:id="0">
    <w:p w:rsidR="00E02B8C" w:rsidRDefault="00E02B8C" w:rsidP="00886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22"/>
      </w:rPr>
      <w:id w:val="12843046"/>
      <w:docPartObj>
        <w:docPartGallery w:val="Page Numbers (Bottom of Page)"/>
        <w:docPartUnique/>
      </w:docPartObj>
    </w:sdtPr>
    <w:sdtContent>
      <w:p w:rsidR="008860BF" w:rsidRPr="008860BF" w:rsidRDefault="00FE58C5">
        <w:pPr>
          <w:pStyle w:val="llb"/>
          <w:rPr>
            <w:b/>
            <w:sz w:val="22"/>
          </w:rPr>
        </w:pPr>
        <w:r w:rsidRPr="008860BF">
          <w:rPr>
            <w:b/>
            <w:sz w:val="22"/>
          </w:rPr>
          <w:fldChar w:fldCharType="begin"/>
        </w:r>
        <w:r w:rsidR="008860BF" w:rsidRPr="008860BF">
          <w:rPr>
            <w:b/>
            <w:sz w:val="22"/>
          </w:rPr>
          <w:instrText xml:space="preserve"> PAGE   \* MERGEFORMAT </w:instrText>
        </w:r>
        <w:r w:rsidRPr="008860BF">
          <w:rPr>
            <w:b/>
            <w:sz w:val="22"/>
          </w:rPr>
          <w:fldChar w:fldCharType="separate"/>
        </w:r>
        <w:r w:rsidR="00F65B49">
          <w:rPr>
            <w:b/>
            <w:noProof/>
            <w:sz w:val="22"/>
          </w:rPr>
          <w:t>252</w:t>
        </w:r>
        <w:r w:rsidRPr="008860BF">
          <w:rPr>
            <w:b/>
            <w:sz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22"/>
      </w:rPr>
      <w:id w:val="12843045"/>
      <w:docPartObj>
        <w:docPartGallery w:val="Page Numbers (Bottom of Page)"/>
        <w:docPartUnique/>
      </w:docPartObj>
    </w:sdtPr>
    <w:sdtContent>
      <w:p w:rsidR="008860BF" w:rsidRPr="008860BF" w:rsidRDefault="00FE58C5" w:rsidP="008860BF">
        <w:pPr>
          <w:pStyle w:val="llb"/>
          <w:jc w:val="right"/>
          <w:rPr>
            <w:b/>
            <w:sz w:val="22"/>
          </w:rPr>
        </w:pPr>
        <w:r w:rsidRPr="008860BF">
          <w:rPr>
            <w:b/>
            <w:sz w:val="22"/>
          </w:rPr>
          <w:fldChar w:fldCharType="begin"/>
        </w:r>
        <w:r w:rsidR="008860BF" w:rsidRPr="008860BF">
          <w:rPr>
            <w:b/>
            <w:sz w:val="22"/>
          </w:rPr>
          <w:instrText xml:space="preserve"> PAGE   \* MERGEFORMAT </w:instrText>
        </w:r>
        <w:r w:rsidRPr="008860BF">
          <w:rPr>
            <w:b/>
            <w:sz w:val="22"/>
          </w:rPr>
          <w:fldChar w:fldCharType="separate"/>
        </w:r>
        <w:r w:rsidR="00F65B49">
          <w:rPr>
            <w:b/>
            <w:noProof/>
            <w:sz w:val="22"/>
          </w:rPr>
          <w:t>253</w:t>
        </w:r>
        <w:r w:rsidRPr="008860BF">
          <w:rPr>
            <w:b/>
            <w:sz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B8C" w:rsidRDefault="00E02B8C" w:rsidP="008860BF">
      <w:r>
        <w:separator/>
      </w:r>
    </w:p>
  </w:footnote>
  <w:footnote w:type="continuationSeparator" w:id="0">
    <w:p w:rsidR="00E02B8C" w:rsidRDefault="00E02B8C" w:rsidP="00886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0BF" w:rsidRPr="008860BF" w:rsidRDefault="008860BF">
    <w:pPr>
      <w:pStyle w:val="lfej"/>
      <w:rPr>
        <w:b/>
        <w:sz w:val="18"/>
        <w:szCs w:val="18"/>
      </w:rPr>
    </w:pPr>
    <w:r>
      <w:rPr>
        <w:b/>
        <w:sz w:val="18"/>
        <w:szCs w:val="18"/>
      </w:rPr>
      <w:t>TMT 65. évf. 2018. 4. sz.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hyphenationZone w:val="425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1DC"/>
    <w:rsid w:val="000D28AD"/>
    <w:rsid w:val="000D5EE1"/>
    <w:rsid w:val="002D3142"/>
    <w:rsid w:val="004E154F"/>
    <w:rsid w:val="00556659"/>
    <w:rsid w:val="006671DC"/>
    <w:rsid w:val="00680B62"/>
    <w:rsid w:val="008860BF"/>
    <w:rsid w:val="008A237D"/>
    <w:rsid w:val="008E1FF6"/>
    <w:rsid w:val="00A26B3A"/>
    <w:rsid w:val="00B2660C"/>
    <w:rsid w:val="00B80571"/>
    <w:rsid w:val="00C00737"/>
    <w:rsid w:val="00DA7A81"/>
    <w:rsid w:val="00E02B8C"/>
    <w:rsid w:val="00F65B49"/>
    <w:rsid w:val="00FE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HAns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31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671D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71D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860B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860BF"/>
  </w:style>
  <w:style w:type="paragraph" w:styleId="llb">
    <w:name w:val="footer"/>
    <w:basedOn w:val="Norml"/>
    <w:link w:val="llbChar"/>
    <w:uiPriority w:val="99"/>
    <w:unhideWhenUsed/>
    <w:rsid w:val="008860B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860BF"/>
  </w:style>
  <w:style w:type="character" w:styleId="Hiperhivatkozs">
    <w:name w:val="Hyperlink"/>
    <w:basedOn w:val="Bekezdsalapbettpusa"/>
    <w:uiPriority w:val="99"/>
    <w:unhideWhenUsed/>
    <w:rsid w:val="008860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gdpr:%20f%C3%A9ny%20az%20alag%C3%BAt%20v%C3%A9g%C3%A9n/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piacesprofit.hu/kkv_cegblog/gdpr-felkeszuletlenul-futnak-neki-a-magyar-cegek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piacesprofit.hu/kkv_cegblog/a-magyar-vallalkozok-harmada-nem-is-hallott-a-gdpr-rol/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://www.piacesprofit.hu/kkv_cegblog/gdpr-az-informatikusok-nem-fogjak-megoldani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493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2018-04-23T07:11:00Z</cp:lastPrinted>
  <dcterms:created xsi:type="dcterms:W3CDTF">2018-04-18T13:16:00Z</dcterms:created>
  <dcterms:modified xsi:type="dcterms:W3CDTF">2018-04-23T07:12:00Z</dcterms:modified>
</cp:coreProperties>
</file>